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65E7" w14:textId="77777777" w:rsidR="00AF4C75" w:rsidRDefault="00AF4C75" w:rsidP="00AF4C75">
      <w:pPr>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 xml:space="preserve">From private photography to documentaries and dramas, drones have transformed the way we see the world, but they have also brought with them challenges for heritage sites such as the Cathedral and Close. </w:t>
      </w:r>
    </w:p>
    <w:p w14:paraId="470D350C" w14:textId="77777777" w:rsidR="00AF4C75" w:rsidRDefault="00AF4C75" w:rsidP="00AF4C75">
      <w:pPr>
        <w:rPr>
          <w:rFonts w:ascii="Trebuchet MS" w:eastAsia="Times New Roman" w:hAnsi="Trebuchet MS" w:cs="Gill Sans Light"/>
          <w:sz w:val="21"/>
          <w:szCs w:val="21"/>
          <w:lang w:eastAsia="en-GB"/>
        </w:rPr>
      </w:pPr>
    </w:p>
    <w:p w14:paraId="60B8D703" w14:textId="77777777" w:rsidR="00AF4C75" w:rsidRDefault="00AF4C75" w:rsidP="00AF4C75">
      <w:pPr>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 xml:space="preserve">While drone photography brings pleasure to one person, it can also constitute a nuisance, a risk and even an invasion of privacy to others. </w:t>
      </w:r>
    </w:p>
    <w:p w14:paraId="2E1D7D23" w14:textId="77777777" w:rsidR="00AF4C75" w:rsidRDefault="00AF4C75" w:rsidP="00AF4C75">
      <w:pPr>
        <w:rPr>
          <w:rFonts w:ascii="Trebuchet MS" w:eastAsia="Times New Roman" w:hAnsi="Trebuchet MS" w:cs="Gill Sans Light"/>
          <w:sz w:val="21"/>
          <w:szCs w:val="21"/>
          <w:lang w:eastAsia="en-GB"/>
        </w:rPr>
      </w:pPr>
    </w:p>
    <w:p w14:paraId="3C566289" w14:textId="77777777" w:rsidR="00AF4C75" w:rsidRDefault="00AF4C75" w:rsidP="00AF4C75">
      <w:pPr>
        <w:rPr>
          <w:rFonts w:ascii="Trebuchet MS" w:hAnsi="Trebuchet MS" w:cs="Gill Sans Light"/>
          <w:sz w:val="21"/>
          <w:szCs w:val="21"/>
        </w:rPr>
      </w:pPr>
      <w:r>
        <w:rPr>
          <w:rFonts w:ascii="Trebuchet MS" w:hAnsi="Trebuchet MS" w:cs="Gill Sans Light"/>
          <w:sz w:val="21"/>
          <w:szCs w:val="21"/>
        </w:rPr>
        <w:t xml:space="preserve">In a space that is occupied by residential properties, heritage buildings (including the Cathedral) and two schools, we </w:t>
      </w:r>
      <w:proofErr w:type="gramStart"/>
      <w:r>
        <w:rPr>
          <w:rFonts w:ascii="Trebuchet MS" w:hAnsi="Trebuchet MS" w:cs="Gill Sans Light"/>
          <w:sz w:val="21"/>
          <w:szCs w:val="21"/>
        </w:rPr>
        <w:t>have to</w:t>
      </w:r>
      <w:proofErr w:type="gramEnd"/>
      <w:r>
        <w:rPr>
          <w:rFonts w:ascii="Trebuchet MS" w:hAnsi="Trebuchet MS" w:cs="Gill Sans Light"/>
          <w:sz w:val="21"/>
          <w:szCs w:val="21"/>
        </w:rPr>
        <w:t xml:space="preserve"> balance the safety, security, and right to privacy of visitors, staff, volunteers, school children and residents, with the desire of drone operators to capture spectacular images. </w:t>
      </w:r>
    </w:p>
    <w:p w14:paraId="590EEBCC" w14:textId="77777777" w:rsidR="00AF4C75" w:rsidRDefault="00AF4C75" w:rsidP="00AF4C75">
      <w:pPr>
        <w:rPr>
          <w:rFonts w:ascii="Trebuchet MS" w:hAnsi="Trebuchet MS" w:cs="Gill Sans Light"/>
          <w:sz w:val="21"/>
          <w:szCs w:val="21"/>
        </w:rPr>
      </w:pPr>
    </w:p>
    <w:p w14:paraId="2C78DCA2" w14:textId="734FB29B" w:rsidR="00AF4C75" w:rsidRDefault="00AF4C75" w:rsidP="00AF4C75">
      <w:pPr>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 xml:space="preserve">For that </w:t>
      </w:r>
      <w:proofErr w:type="gramStart"/>
      <w:r>
        <w:rPr>
          <w:rFonts w:ascii="Trebuchet MS" w:eastAsia="Times New Roman" w:hAnsi="Trebuchet MS" w:cs="Gill Sans Light"/>
          <w:sz w:val="21"/>
          <w:szCs w:val="21"/>
          <w:lang w:eastAsia="en-GB"/>
        </w:rPr>
        <w:t>reason</w:t>
      </w:r>
      <w:proofErr w:type="gramEnd"/>
      <w:r>
        <w:rPr>
          <w:rFonts w:ascii="Trebuchet MS" w:eastAsia="Times New Roman" w:hAnsi="Trebuchet MS" w:cs="Gill Sans Light"/>
          <w:sz w:val="21"/>
          <w:szCs w:val="21"/>
          <w:lang w:eastAsia="en-GB"/>
        </w:rPr>
        <w:t xml:space="preserve"> any drone operator wanting to fly with</w:t>
      </w:r>
      <w:r w:rsidR="0000043F">
        <w:rPr>
          <w:rFonts w:ascii="Trebuchet MS" w:eastAsia="Times New Roman" w:hAnsi="Trebuchet MS" w:cs="Gill Sans Light"/>
          <w:sz w:val="21"/>
          <w:szCs w:val="21"/>
          <w:lang w:eastAsia="en-GB"/>
        </w:rPr>
        <w:t>in</w:t>
      </w:r>
      <w:r>
        <w:rPr>
          <w:rFonts w:ascii="Trebuchet MS" w:eastAsia="Times New Roman" w:hAnsi="Trebuchet MS" w:cs="Gill Sans Light"/>
          <w:sz w:val="21"/>
          <w:szCs w:val="21"/>
          <w:lang w:eastAsia="en-GB"/>
        </w:rPr>
        <w:t xml:space="preserve"> the Close must seek permission in writing beforehand.</w:t>
      </w:r>
    </w:p>
    <w:p w14:paraId="33B4FF6E" w14:textId="77777777" w:rsidR="00AF4C75" w:rsidRDefault="00AF4C75" w:rsidP="00AF4C75">
      <w:pPr>
        <w:rPr>
          <w:rFonts w:ascii="Trebuchet MS" w:hAnsi="Trebuchet MS" w:cs="Gill Sans Light"/>
          <w:sz w:val="21"/>
          <w:szCs w:val="21"/>
        </w:rPr>
      </w:pPr>
    </w:p>
    <w:p w14:paraId="41B7EADD" w14:textId="3420C8CB" w:rsidR="00AF4C75" w:rsidRPr="00AF4C75" w:rsidRDefault="00AF4C75" w:rsidP="00AF4C75">
      <w:pPr>
        <w:rPr>
          <w:rFonts w:ascii="Trebuchet MS" w:hAnsi="Trebuchet MS" w:cs="Gill Sans Light"/>
          <w:b/>
          <w:bCs/>
          <w:sz w:val="21"/>
          <w:szCs w:val="21"/>
          <w:u w:val="single"/>
        </w:rPr>
      </w:pPr>
      <w:r w:rsidRPr="00AF4C75">
        <w:rPr>
          <w:rFonts w:ascii="Trebuchet MS" w:hAnsi="Trebuchet MS" w:cs="Gill Sans Light"/>
          <w:b/>
          <w:bCs/>
          <w:sz w:val="21"/>
          <w:szCs w:val="21"/>
          <w:u w:val="single"/>
        </w:rPr>
        <w:t>PLEASE NOTE THE FOLLOWING LIMITATIONS:</w:t>
      </w:r>
    </w:p>
    <w:p w14:paraId="47B9FA33" w14:textId="77777777" w:rsidR="00AF4C75" w:rsidRDefault="00AF4C75" w:rsidP="00AF4C75">
      <w:pPr>
        <w:rPr>
          <w:rFonts w:ascii="Trebuchet MS" w:hAnsi="Trebuchet MS" w:cs="Gill Sans Light"/>
          <w:sz w:val="21"/>
          <w:szCs w:val="21"/>
        </w:rPr>
      </w:pPr>
    </w:p>
    <w:p w14:paraId="44C04F2B" w14:textId="5944033B" w:rsidR="00AF4C75" w:rsidRDefault="00AF4C75" w:rsidP="00AF4C75">
      <w:pPr>
        <w:pStyle w:val="ListParagraph"/>
        <w:numPr>
          <w:ilvl w:val="0"/>
          <w:numId w:val="1"/>
        </w:numPr>
        <w:rPr>
          <w:rFonts w:ascii="Trebuchet MS" w:eastAsia="Times New Roman" w:hAnsi="Trebuchet MS" w:cs="Gill Sans Light"/>
          <w:b/>
          <w:bCs/>
          <w:sz w:val="21"/>
          <w:szCs w:val="21"/>
          <w:lang w:eastAsia="en-GB"/>
        </w:rPr>
      </w:pPr>
      <w:r>
        <w:rPr>
          <w:rFonts w:ascii="Trebuchet MS" w:eastAsia="Times New Roman" w:hAnsi="Trebuchet MS" w:cs="Gill Sans Light"/>
          <w:b/>
          <w:bCs/>
          <w:sz w:val="21"/>
          <w:szCs w:val="21"/>
          <w:lang w:eastAsia="en-GB"/>
        </w:rPr>
        <w:t xml:space="preserve">Unauthorised </w:t>
      </w:r>
      <w:proofErr w:type="spellStart"/>
      <w:r>
        <w:rPr>
          <w:rFonts w:ascii="Trebuchet MS" w:eastAsia="Times New Roman" w:hAnsi="Trebuchet MS" w:cs="Gill Sans Light"/>
          <w:b/>
          <w:bCs/>
          <w:sz w:val="21"/>
          <w:szCs w:val="21"/>
          <w:lang w:eastAsia="en-GB"/>
        </w:rPr>
        <w:t>take off</w:t>
      </w:r>
      <w:proofErr w:type="spellEnd"/>
      <w:r>
        <w:rPr>
          <w:rFonts w:ascii="Trebuchet MS" w:eastAsia="Times New Roman" w:hAnsi="Trebuchet MS" w:cs="Gill Sans Light"/>
          <w:b/>
          <w:bCs/>
          <w:sz w:val="21"/>
          <w:szCs w:val="21"/>
          <w:lang w:eastAsia="en-GB"/>
        </w:rPr>
        <w:t xml:space="preserve"> and landing is prohibited within the Close</w:t>
      </w:r>
    </w:p>
    <w:p w14:paraId="20A9F9E4" w14:textId="33533A18" w:rsidR="00AF4C75" w:rsidRDefault="00AF4C75" w:rsidP="00AF4C75">
      <w:pPr>
        <w:ind w:left="360"/>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The Cathedral Close is private property so any drone pilot taking off or landing within the Close</w:t>
      </w:r>
      <w:r>
        <w:rPr>
          <w:rFonts w:ascii="Trebuchet MS" w:eastAsia="Times New Roman" w:hAnsi="Trebuchet MS" w:cs="Gill Sans Light"/>
          <w:i/>
          <w:iCs/>
          <w:sz w:val="21"/>
          <w:szCs w:val="21"/>
          <w:lang w:eastAsia="en-GB"/>
        </w:rPr>
        <w:t xml:space="preserve"> must</w:t>
      </w:r>
      <w:r>
        <w:rPr>
          <w:rFonts w:ascii="Trebuchet MS" w:eastAsia="Times New Roman" w:hAnsi="Trebuchet MS" w:cs="Gill Sans Light"/>
          <w:sz w:val="21"/>
          <w:szCs w:val="21"/>
          <w:lang w:eastAsia="en-GB"/>
        </w:rPr>
        <w:t xml:space="preserve"> obtain prior permission before doing so. </w:t>
      </w:r>
      <w:r w:rsidR="003C0974">
        <w:rPr>
          <w:rFonts w:ascii="Trebuchet MS" w:eastAsia="Times New Roman" w:hAnsi="Trebuchet MS" w:cs="Gill Sans Light"/>
          <w:sz w:val="21"/>
          <w:szCs w:val="21"/>
          <w:lang w:eastAsia="en-GB"/>
        </w:rPr>
        <w:t xml:space="preserve">You will be asked to leave immediately if you have failed to obtain permission. </w:t>
      </w:r>
    </w:p>
    <w:p w14:paraId="33E46E6E" w14:textId="77777777" w:rsidR="00AF4C75" w:rsidRDefault="00AF4C75" w:rsidP="00AF4C75">
      <w:pPr>
        <w:ind w:left="360"/>
        <w:rPr>
          <w:rFonts w:ascii="Trebuchet MS" w:eastAsia="Times New Roman" w:hAnsi="Trebuchet MS" w:cs="Gill Sans Light"/>
          <w:sz w:val="21"/>
          <w:szCs w:val="21"/>
          <w:lang w:eastAsia="en-GB"/>
        </w:rPr>
      </w:pPr>
    </w:p>
    <w:p w14:paraId="5D6D3A31" w14:textId="3CFD6201" w:rsidR="00AF4C75" w:rsidRDefault="00AF4C75" w:rsidP="00AF4C75">
      <w:pPr>
        <w:pStyle w:val="ListParagraph"/>
        <w:numPr>
          <w:ilvl w:val="0"/>
          <w:numId w:val="1"/>
        </w:numPr>
        <w:rPr>
          <w:rFonts w:ascii="Trebuchet MS" w:eastAsia="Times New Roman" w:hAnsi="Trebuchet MS" w:cs="Gill Sans Light"/>
          <w:sz w:val="21"/>
          <w:szCs w:val="21"/>
          <w:lang w:eastAsia="en-GB"/>
        </w:rPr>
      </w:pPr>
      <w:r>
        <w:rPr>
          <w:rFonts w:ascii="Trebuchet MS" w:eastAsia="Times New Roman" w:hAnsi="Trebuchet MS" w:cs="Gill Sans Light"/>
          <w:b/>
          <w:bCs/>
          <w:sz w:val="21"/>
          <w:szCs w:val="21"/>
          <w:lang w:eastAsia="en-GB"/>
        </w:rPr>
        <w:t>Flying over the Close</w:t>
      </w:r>
      <w:r>
        <w:rPr>
          <w:rFonts w:ascii="Trebuchet MS" w:eastAsia="Times New Roman" w:hAnsi="Trebuchet MS" w:cs="Gill Sans Light"/>
          <w:sz w:val="21"/>
          <w:szCs w:val="21"/>
          <w:lang w:eastAsia="en-GB"/>
        </w:rPr>
        <w:t xml:space="preserve"> </w:t>
      </w:r>
      <w:r>
        <w:rPr>
          <w:rFonts w:ascii="Trebuchet MS" w:eastAsia="Times New Roman" w:hAnsi="Trebuchet MS" w:cs="Gill Sans Light"/>
          <w:sz w:val="21"/>
          <w:szCs w:val="21"/>
          <w:lang w:eastAsia="en-GB"/>
        </w:rPr>
        <w:br/>
        <w:t xml:space="preserve">CAA regulations do not limit flying over the Close provided pilots have an operator ID, have undertaken suitable training and observe the regulations. </w:t>
      </w:r>
    </w:p>
    <w:p w14:paraId="425E4789" w14:textId="77777777" w:rsidR="00AF4C75" w:rsidRDefault="00AF4C75" w:rsidP="00AF4C75">
      <w:pPr>
        <w:pStyle w:val="ListParagraph"/>
        <w:ind w:left="360"/>
        <w:rPr>
          <w:rFonts w:ascii="Trebuchet MS" w:eastAsia="Times New Roman" w:hAnsi="Trebuchet MS" w:cs="Gill Sans Light"/>
          <w:b/>
          <w:bCs/>
          <w:sz w:val="21"/>
          <w:szCs w:val="21"/>
          <w:lang w:eastAsia="en-GB"/>
        </w:rPr>
      </w:pPr>
    </w:p>
    <w:p w14:paraId="35EB3587" w14:textId="6AF5A9A2" w:rsidR="00AF4C75" w:rsidRDefault="00AF4C75" w:rsidP="00AF4C75">
      <w:pPr>
        <w:pStyle w:val="ListParagraph"/>
        <w:ind w:left="360"/>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 xml:space="preserve">If the drone is more that 250g the pilot must be registered, have a Flier </w:t>
      </w:r>
      <w:proofErr w:type="gramStart"/>
      <w:r>
        <w:rPr>
          <w:rFonts w:ascii="Trebuchet MS" w:eastAsia="Times New Roman" w:hAnsi="Trebuchet MS" w:cs="Gill Sans Light"/>
          <w:sz w:val="21"/>
          <w:szCs w:val="21"/>
          <w:lang w:eastAsia="en-GB"/>
        </w:rPr>
        <w:t>ID</w:t>
      </w:r>
      <w:proofErr w:type="gramEnd"/>
      <w:r>
        <w:rPr>
          <w:rFonts w:ascii="Trebuchet MS" w:eastAsia="Times New Roman" w:hAnsi="Trebuchet MS" w:cs="Gill Sans Light"/>
          <w:sz w:val="21"/>
          <w:szCs w:val="21"/>
          <w:lang w:eastAsia="en-GB"/>
        </w:rPr>
        <w:t xml:space="preserve"> and have an A2 Certificate of Competence or a GVC (whichever is applicable).</w:t>
      </w:r>
    </w:p>
    <w:p w14:paraId="1B713EF5" w14:textId="77777777" w:rsidR="00AF4C75" w:rsidRDefault="00AF4C75" w:rsidP="00AF4C75">
      <w:pPr>
        <w:pStyle w:val="ListParagraph"/>
        <w:ind w:left="360"/>
        <w:rPr>
          <w:rFonts w:ascii="Trebuchet MS" w:eastAsia="Times New Roman" w:hAnsi="Trebuchet MS" w:cs="Gill Sans Light"/>
          <w:sz w:val="21"/>
          <w:szCs w:val="21"/>
          <w:lang w:eastAsia="en-GB"/>
        </w:rPr>
      </w:pPr>
    </w:p>
    <w:p w14:paraId="6288F858" w14:textId="77777777" w:rsidR="00AF4C75" w:rsidRDefault="00AF4C75" w:rsidP="00AF4C75">
      <w:pPr>
        <w:pStyle w:val="ListParagraph"/>
        <w:ind w:left="360"/>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 xml:space="preserve">Drones must be </w:t>
      </w:r>
      <w:proofErr w:type="gramStart"/>
      <w:r>
        <w:rPr>
          <w:rFonts w:ascii="Trebuchet MS" w:eastAsia="Times New Roman" w:hAnsi="Trebuchet MS" w:cs="Gill Sans Light"/>
          <w:sz w:val="21"/>
          <w:szCs w:val="21"/>
          <w:lang w:eastAsia="en-GB"/>
        </w:rPr>
        <w:t>kept in visual line of site of the remote pilot at all times</w:t>
      </w:r>
      <w:proofErr w:type="gramEnd"/>
      <w:r>
        <w:rPr>
          <w:rFonts w:ascii="Trebuchet MS" w:eastAsia="Times New Roman" w:hAnsi="Trebuchet MS" w:cs="Gill Sans Light"/>
          <w:sz w:val="21"/>
          <w:szCs w:val="21"/>
          <w:lang w:eastAsia="en-GB"/>
        </w:rPr>
        <w:t>, and not flown above 400ft max.</w:t>
      </w:r>
    </w:p>
    <w:p w14:paraId="3BAC42C7" w14:textId="77777777" w:rsidR="00AF4C75" w:rsidRDefault="00AF4C75" w:rsidP="00AF4C75">
      <w:pPr>
        <w:rPr>
          <w:rFonts w:ascii="Trebuchet MS" w:eastAsia="Times New Roman" w:hAnsi="Trebuchet MS" w:cs="Gill Sans Light"/>
          <w:sz w:val="21"/>
          <w:szCs w:val="21"/>
          <w:lang w:eastAsia="en-GB"/>
        </w:rPr>
      </w:pPr>
    </w:p>
    <w:p w14:paraId="5A8A9AF7" w14:textId="2E376DFD" w:rsidR="00AF4C75" w:rsidRPr="0070296E" w:rsidRDefault="0070296E" w:rsidP="00AF4C75">
      <w:pPr>
        <w:pStyle w:val="ListParagraph"/>
        <w:numPr>
          <w:ilvl w:val="0"/>
          <w:numId w:val="1"/>
        </w:numPr>
        <w:rPr>
          <w:rFonts w:ascii="Trebuchet MS" w:eastAsia="Times New Roman" w:hAnsi="Trebuchet MS" w:cs="Gill Sans Light"/>
          <w:b/>
          <w:bCs/>
          <w:sz w:val="21"/>
          <w:szCs w:val="21"/>
          <w:lang w:eastAsia="en-GB"/>
        </w:rPr>
      </w:pPr>
      <w:r w:rsidRPr="0070296E">
        <w:rPr>
          <w:rFonts w:ascii="Trebuchet MS" w:eastAsia="Times New Roman" w:hAnsi="Trebuchet MS" w:cs="Gill Sans Light"/>
          <w:b/>
          <w:bCs/>
          <w:sz w:val="21"/>
          <w:szCs w:val="21"/>
          <w:lang w:eastAsia="en-GB"/>
        </w:rPr>
        <w:t>ADDITIONAL LIMITATIONS</w:t>
      </w:r>
      <w:r w:rsidR="00AF4C75" w:rsidRPr="0070296E">
        <w:rPr>
          <w:rFonts w:ascii="Trebuchet MS" w:eastAsia="Times New Roman" w:hAnsi="Trebuchet MS" w:cs="Gill Sans Light"/>
          <w:b/>
          <w:bCs/>
          <w:sz w:val="21"/>
          <w:szCs w:val="21"/>
          <w:lang w:eastAsia="en-GB"/>
        </w:rPr>
        <w:t>:</w:t>
      </w:r>
    </w:p>
    <w:p w14:paraId="1267EB4C" w14:textId="77777777" w:rsidR="00AF4C75" w:rsidRDefault="00AF4C75" w:rsidP="00AF4C75">
      <w:pPr>
        <w:rPr>
          <w:rFonts w:ascii="Trebuchet MS" w:eastAsia="Times New Roman" w:hAnsi="Trebuchet MS" w:cs="Gill Sans Light"/>
          <w:sz w:val="21"/>
          <w:szCs w:val="21"/>
          <w:lang w:eastAsia="en-GB"/>
        </w:rPr>
      </w:pPr>
    </w:p>
    <w:p w14:paraId="37BA75DC" w14:textId="77777777" w:rsidR="00AF4C75" w:rsidRDefault="00AF4C75" w:rsidP="00AF4C75">
      <w:pPr>
        <w:pStyle w:val="ListParagraph"/>
        <w:numPr>
          <w:ilvl w:val="0"/>
          <w:numId w:val="2"/>
        </w:numPr>
        <w:rPr>
          <w:rFonts w:ascii="Trebuchet MS" w:eastAsia="Times New Roman" w:hAnsi="Trebuchet MS" w:cs="Gill Sans Light"/>
          <w:b/>
          <w:bCs/>
          <w:sz w:val="21"/>
          <w:szCs w:val="21"/>
          <w:lang w:eastAsia="en-GB"/>
        </w:rPr>
      </w:pPr>
      <w:r>
        <w:rPr>
          <w:rFonts w:ascii="Trebuchet MS" w:eastAsia="Times New Roman" w:hAnsi="Trebuchet MS" w:cs="Gill Sans Light"/>
          <w:b/>
          <w:bCs/>
          <w:sz w:val="21"/>
          <w:szCs w:val="21"/>
          <w:lang w:eastAsia="en-GB"/>
        </w:rPr>
        <w:t xml:space="preserve">Privacy, </w:t>
      </w:r>
      <w:proofErr w:type="gramStart"/>
      <w:r>
        <w:rPr>
          <w:rFonts w:ascii="Trebuchet MS" w:eastAsia="Times New Roman" w:hAnsi="Trebuchet MS" w:cs="Gill Sans Light"/>
          <w:b/>
          <w:bCs/>
          <w:sz w:val="21"/>
          <w:szCs w:val="21"/>
          <w:lang w:eastAsia="en-GB"/>
        </w:rPr>
        <w:t>security</w:t>
      </w:r>
      <w:proofErr w:type="gramEnd"/>
      <w:r>
        <w:rPr>
          <w:rFonts w:ascii="Trebuchet MS" w:eastAsia="Times New Roman" w:hAnsi="Trebuchet MS" w:cs="Gill Sans Light"/>
          <w:b/>
          <w:bCs/>
          <w:sz w:val="21"/>
          <w:szCs w:val="21"/>
          <w:lang w:eastAsia="en-GB"/>
        </w:rPr>
        <w:t xml:space="preserve"> and safeguarding</w:t>
      </w:r>
    </w:p>
    <w:p w14:paraId="07485C0E" w14:textId="1CA40210" w:rsidR="00AF4C75" w:rsidRDefault="00AF4C75" w:rsidP="00AF4C75">
      <w:pPr>
        <w:ind w:left="720"/>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 xml:space="preserve">The Cathedral Close is a privately owned, residential space and has two schools within its footprint. Any drone operator overflying the Close with a camera should be aware of the penalties for breaching data protection legislation both in the gathering of the material and, if published subsequently, risks </w:t>
      </w:r>
      <w:r w:rsidR="0000043F">
        <w:rPr>
          <w:rFonts w:ascii="Trebuchet MS" w:eastAsia="Times New Roman" w:hAnsi="Trebuchet MS" w:cs="Gill Sans Light"/>
          <w:sz w:val="21"/>
          <w:szCs w:val="21"/>
          <w:lang w:eastAsia="en-GB"/>
        </w:rPr>
        <w:t>a</w:t>
      </w:r>
      <w:r>
        <w:rPr>
          <w:rFonts w:ascii="Trebuchet MS" w:eastAsia="Times New Roman" w:hAnsi="Trebuchet MS" w:cs="Gill Sans Light"/>
          <w:sz w:val="21"/>
          <w:szCs w:val="21"/>
          <w:lang w:eastAsia="en-GB"/>
        </w:rPr>
        <w:t>round safeguarding and privacy. Security in some areas is also an issue. Be aware not to commit the offences of harassment, voyeurism, and (Section 8 Human Rights Act) right to private and family life.</w:t>
      </w:r>
    </w:p>
    <w:p w14:paraId="7E004479" w14:textId="77777777" w:rsidR="00AF4C75" w:rsidRDefault="00AF4C75" w:rsidP="00AF4C75">
      <w:pPr>
        <w:ind w:left="720"/>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 xml:space="preserve"> </w:t>
      </w:r>
    </w:p>
    <w:p w14:paraId="6B4FC96B" w14:textId="77777777" w:rsidR="00AF4C75" w:rsidRDefault="00AF4C75" w:rsidP="00AF4C75">
      <w:pPr>
        <w:pStyle w:val="ListParagraph"/>
        <w:numPr>
          <w:ilvl w:val="0"/>
          <w:numId w:val="2"/>
        </w:numPr>
        <w:rPr>
          <w:rFonts w:ascii="Trebuchet MS" w:eastAsia="Times New Roman" w:hAnsi="Trebuchet MS" w:cs="Gill Sans Light"/>
          <w:b/>
          <w:bCs/>
          <w:sz w:val="21"/>
          <w:szCs w:val="21"/>
          <w:lang w:eastAsia="en-GB"/>
        </w:rPr>
      </w:pPr>
      <w:r>
        <w:rPr>
          <w:rFonts w:ascii="Trebuchet MS" w:eastAsia="Times New Roman" w:hAnsi="Trebuchet MS" w:cs="Gill Sans Light"/>
          <w:b/>
          <w:bCs/>
          <w:sz w:val="21"/>
          <w:szCs w:val="21"/>
          <w:lang w:eastAsia="en-GB"/>
        </w:rPr>
        <w:t>Schedule 1 listed wildlife (</w:t>
      </w:r>
      <w:hyperlink r:id="rId7" w:history="1">
        <w:r>
          <w:rPr>
            <w:rStyle w:val="Hyperlink"/>
            <w:rFonts w:ascii="Trebuchet MS" w:eastAsia="Times New Roman" w:hAnsi="Trebuchet MS" w:cs="Gill Sans Light"/>
            <w:color w:val="auto"/>
            <w:sz w:val="21"/>
            <w:szCs w:val="21"/>
            <w:u w:val="none"/>
            <w:lang w:eastAsia="en-GB"/>
          </w:rPr>
          <w:t>Wildlife &amp; Countryside Act 1981</w:t>
        </w:r>
      </w:hyperlink>
      <w:r>
        <w:rPr>
          <w:rFonts w:ascii="Trebuchet MS" w:eastAsia="Times New Roman" w:hAnsi="Trebuchet MS" w:cs="Gill Sans Light"/>
          <w:sz w:val="21"/>
          <w:szCs w:val="21"/>
          <w:lang w:eastAsia="en-GB"/>
        </w:rPr>
        <w:t>)</w:t>
      </w:r>
    </w:p>
    <w:p w14:paraId="6EEF0AA0" w14:textId="77777777" w:rsidR="00AF4C75" w:rsidRDefault="00AF4C75" w:rsidP="00AF4C75">
      <w:pPr>
        <w:pStyle w:val="ListParagraph"/>
        <w:ind w:left="785"/>
        <w:rPr>
          <w:rFonts w:ascii="Trebuchet MS" w:eastAsia="Times New Roman" w:hAnsi="Trebuchet MS" w:cs="Gill Sans Light"/>
          <w:b/>
          <w:bCs/>
          <w:sz w:val="21"/>
          <w:szCs w:val="21"/>
          <w:lang w:eastAsia="en-GB"/>
        </w:rPr>
      </w:pPr>
      <w:r>
        <w:rPr>
          <w:rFonts w:ascii="Trebuchet MS" w:eastAsia="Times New Roman" w:hAnsi="Trebuchet MS" w:cs="Gill Sans Light"/>
          <w:sz w:val="21"/>
          <w:szCs w:val="21"/>
          <w:lang w:eastAsia="en-GB"/>
        </w:rPr>
        <w:t>The Cathedral Close is home to peregrine falcons which enjoy full legal protection under the </w:t>
      </w:r>
      <w:hyperlink r:id="rId8" w:history="1">
        <w:r>
          <w:rPr>
            <w:rStyle w:val="Hyperlink"/>
            <w:rFonts w:ascii="Trebuchet MS" w:eastAsia="Times New Roman" w:hAnsi="Trebuchet MS" w:cs="Gill Sans Light"/>
            <w:color w:val="auto"/>
            <w:sz w:val="21"/>
            <w:szCs w:val="21"/>
            <w:u w:val="none"/>
            <w:lang w:eastAsia="en-GB"/>
          </w:rPr>
          <w:t>Wildlife &amp; Countryside Act 1981</w:t>
        </w:r>
      </w:hyperlink>
      <w:r>
        <w:rPr>
          <w:rFonts w:ascii="Trebuchet MS" w:eastAsia="Times New Roman" w:hAnsi="Trebuchet MS" w:cs="Gill Sans Light"/>
          <w:sz w:val="21"/>
          <w:szCs w:val="21"/>
          <w:lang w:eastAsia="en-GB"/>
        </w:rPr>
        <w:t xml:space="preserve">. Peregrines are included in the list of species in Schedule 1 of the Act, which means that they are given more protection than other species, </w:t>
      </w:r>
      <w:proofErr w:type="gramStart"/>
      <w:r>
        <w:rPr>
          <w:rFonts w:ascii="Trebuchet MS" w:eastAsia="Times New Roman" w:hAnsi="Trebuchet MS" w:cs="Gill Sans Light"/>
          <w:sz w:val="21"/>
          <w:szCs w:val="21"/>
          <w:lang w:eastAsia="en-GB"/>
        </w:rPr>
        <w:t>in particular around</w:t>
      </w:r>
      <w:proofErr w:type="gramEnd"/>
      <w:r>
        <w:rPr>
          <w:rFonts w:ascii="Trebuchet MS" w:eastAsia="Times New Roman" w:hAnsi="Trebuchet MS" w:cs="Gill Sans Light"/>
          <w:sz w:val="21"/>
          <w:szCs w:val="21"/>
          <w:lang w:eastAsia="en-GB"/>
        </w:rPr>
        <w:t xml:space="preserve"> their nest sites. We are particularly sensitive between March and August when they are raising their young.</w:t>
      </w:r>
      <w:r>
        <w:rPr>
          <w:rFonts w:ascii="Trebuchet MS" w:eastAsia="Times New Roman" w:hAnsi="Trebuchet MS" w:cs="Gill Sans Light"/>
          <w:sz w:val="21"/>
          <w:szCs w:val="21"/>
          <w:lang w:eastAsia="en-GB"/>
        </w:rPr>
        <w:br/>
      </w:r>
    </w:p>
    <w:p w14:paraId="63778699" w14:textId="77777777" w:rsidR="00AF4C75" w:rsidRDefault="00AF4C75" w:rsidP="00AF4C75">
      <w:pPr>
        <w:pStyle w:val="ListParagraph"/>
        <w:numPr>
          <w:ilvl w:val="0"/>
          <w:numId w:val="2"/>
        </w:numPr>
        <w:rPr>
          <w:rFonts w:ascii="Trebuchet MS" w:eastAsia="Times New Roman" w:hAnsi="Trebuchet MS" w:cs="Gill Sans Light"/>
          <w:b/>
          <w:bCs/>
          <w:sz w:val="21"/>
          <w:szCs w:val="21"/>
          <w:lang w:eastAsia="en-GB"/>
        </w:rPr>
      </w:pPr>
      <w:r>
        <w:rPr>
          <w:rFonts w:ascii="Trebuchet MS" w:eastAsia="Times New Roman" w:hAnsi="Trebuchet MS" w:cs="Gill Sans Light"/>
          <w:b/>
          <w:bCs/>
          <w:sz w:val="21"/>
          <w:szCs w:val="21"/>
          <w:lang w:eastAsia="en-GB"/>
        </w:rPr>
        <w:t>Potential harm to a historic building</w:t>
      </w:r>
    </w:p>
    <w:p w14:paraId="7B7379C3" w14:textId="5FA59807" w:rsidR="00AF4C75" w:rsidRDefault="00AF4C75" w:rsidP="00AF4C75">
      <w:pPr>
        <w:pStyle w:val="ListParagraph"/>
        <w:ind w:left="785"/>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 xml:space="preserve">Drone operators should also be aware of possible penalties that arise from causing harm to a historic building and be insured accordingly. Whilst cases of damage are rare, incidents have been reported and here at the Cathedral drones have been recovered from the scaffolding at the East end of the building, where restoration work is taking place. </w:t>
      </w:r>
    </w:p>
    <w:p w14:paraId="6EC6324F" w14:textId="77777777" w:rsidR="00AF4C75" w:rsidRDefault="00AF4C75" w:rsidP="00AF4C75">
      <w:pPr>
        <w:pStyle w:val="ListParagraph"/>
        <w:ind w:left="785"/>
        <w:rPr>
          <w:rFonts w:ascii="Trebuchet MS" w:eastAsia="Times New Roman" w:hAnsi="Trebuchet MS" w:cs="Gill Sans Light"/>
          <w:sz w:val="21"/>
          <w:szCs w:val="21"/>
          <w:lang w:eastAsia="en-GB"/>
        </w:rPr>
      </w:pPr>
    </w:p>
    <w:p w14:paraId="18133A68" w14:textId="77777777" w:rsidR="00AF4C75" w:rsidRDefault="00AF4C75" w:rsidP="00AF4C75">
      <w:pPr>
        <w:rPr>
          <w:rFonts w:ascii="Trebuchet MS" w:eastAsia="Times New Roman" w:hAnsi="Trebuchet MS" w:cs="Gill Sans Light"/>
          <w:sz w:val="21"/>
          <w:szCs w:val="21"/>
          <w:lang w:eastAsia="en-GB"/>
        </w:rPr>
      </w:pPr>
    </w:p>
    <w:p w14:paraId="34B47855" w14:textId="77777777" w:rsidR="00AF4C75" w:rsidRDefault="00AF4C75" w:rsidP="00AF4C75">
      <w:pPr>
        <w:pStyle w:val="ListParagraph"/>
        <w:numPr>
          <w:ilvl w:val="0"/>
          <w:numId w:val="2"/>
        </w:numPr>
        <w:rPr>
          <w:rFonts w:ascii="Trebuchet MS" w:eastAsia="Times New Roman" w:hAnsi="Trebuchet MS" w:cs="Gill Sans Light"/>
          <w:b/>
          <w:bCs/>
          <w:sz w:val="21"/>
          <w:szCs w:val="21"/>
          <w:lang w:eastAsia="en-GB"/>
        </w:rPr>
      </w:pPr>
      <w:r>
        <w:rPr>
          <w:rFonts w:ascii="Trebuchet MS" w:eastAsia="Times New Roman" w:hAnsi="Trebuchet MS" w:cs="Gill Sans Light"/>
          <w:b/>
          <w:bCs/>
          <w:sz w:val="21"/>
          <w:szCs w:val="21"/>
          <w:lang w:eastAsia="en-GB"/>
        </w:rPr>
        <w:t>Potential harm to individuals</w:t>
      </w:r>
    </w:p>
    <w:p w14:paraId="0A791279" w14:textId="77777777" w:rsidR="00AF4C75" w:rsidRDefault="00AF4C75" w:rsidP="00AF4C75">
      <w:pPr>
        <w:ind w:left="720"/>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 xml:space="preserve">Drone operators should also be aware of possible penalties that arise from causing harm to an individual and be insured accordingly. The Close is a busy space and whilst cases of damage are rare, incidents have been reported </w:t>
      </w:r>
    </w:p>
    <w:p w14:paraId="61C66B45" w14:textId="77777777" w:rsidR="00AF4C75" w:rsidRDefault="00AF4C75" w:rsidP="00AF4C75">
      <w:pPr>
        <w:ind w:left="720"/>
        <w:rPr>
          <w:rFonts w:ascii="Trebuchet MS" w:eastAsia="Times New Roman" w:hAnsi="Trebuchet MS" w:cs="Gill Sans Light"/>
          <w:sz w:val="21"/>
          <w:szCs w:val="21"/>
          <w:lang w:eastAsia="en-GB"/>
        </w:rPr>
      </w:pPr>
    </w:p>
    <w:p w14:paraId="140E2291" w14:textId="77777777" w:rsidR="00AF4C75" w:rsidRDefault="00AF4C75" w:rsidP="00AF4C75">
      <w:pPr>
        <w:ind w:left="720"/>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Every drone pilot has a responsibility to ensure a safe flight. Any Incident or Accident that occurs will naturally be referred to the AAIB Air Accident Investigation Authority and the CAA Civil Aviation Authority. Any findings could result in a prosecution and fines imposed by the courts.</w:t>
      </w:r>
    </w:p>
    <w:p w14:paraId="7D50C8BF" w14:textId="77777777" w:rsidR="00AF4C75" w:rsidRDefault="00AF4C75" w:rsidP="00AF4C75">
      <w:pPr>
        <w:rPr>
          <w:rFonts w:ascii="Trebuchet MS" w:eastAsia="Times New Roman" w:hAnsi="Trebuchet MS" w:cs="Gill Sans Light"/>
          <w:sz w:val="21"/>
          <w:szCs w:val="21"/>
          <w:lang w:eastAsia="en-GB"/>
        </w:rPr>
      </w:pPr>
    </w:p>
    <w:p w14:paraId="506DFCFF" w14:textId="5D3DAFA4" w:rsidR="00AF4C75" w:rsidRDefault="00AF4C75" w:rsidP="00AF4C75">
      <w:pPr>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 xml:space="preserve">For further information please go to the CAA website: </w:t>
      </w:r>
      <w:hyperlink r:id="rId9" w:history="1">
        <w:r w:rsidRPr="008F6DF9">
          <w:rPr>
            <w:rStyle w:val="Hyperlink"/>
            <w:rFonts w:ascii="Trebuchet MS" w:eastAsia="Times New Roman" w:hAnsi="Trebuchet MS" w:cs="Gill Sans Light"/>
            <w:sz w:val="21"/>
            <w:szCs w:val="21"/>
            <w:lang w:eastAsia="en-GB"/>
          </w:rPr>
          <w:t>https://register-drones.caa.co.uk/</w:t>
        </w:r>
      </w:hyperlink>
    </w:p>
    <w:p w14:paraId="6C38875A" w14:textId="77777777" w:rsidR="00AF4C75" w:rsidRDefault="00AF4C75" w:rsidP="00AF4C75">
      <w:pPr>
        <w:rPr>
          <w:rFonts w:ascii="Trebuchet MS" w:eastAsia="Times New Roman" w:hAnsi="Trebuchet MS" w:cs="Gill Sans Light"/>
          <w:sz w:val="21"/>
          <w:szCs w:val="21"/>
          <w:lang w:eastAsia="en-GB"/>
        </w:rPr>
      </w:pPr>
    </w:p>
    <w:p w14:paraId="1F3250CF" w14:textId="01A309E1" w:rsidR="00AF4C75" w:rsidRDefault="00AF4C75" w:rsidP="00AF4C75">
      <w:pPr>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REQUESTING PERMISSION:</w:t>
      </w:r>
      <w:r>
        <w:rPr>
          <w:rFonts w:ascii="Trebuchet MS" w:eastAsia="Times New Roman" w:hAnsi="Trebuchet MS" w:cs="Gill Sans Light"/>
          <w:sz w:val="21"/>
          <w:szCs w:val="21"/>
          <w:lang w:eastAsia="en-GB"/>
        </w:rPr>
        <w:br/>
      </w:r>
      <w:r>
        <w:rPr>
          <w:rFonts w:ascii="Trebuchet MS" w:eastAsia="Times New Roman" w:hAnsi="Trebuchet MS" w:cs="Gill Sans Light"/>
          <w:sz w:val="21"/>
          <w:szCs w:val="21"/>
          <w:lang w:eastAsia="en-GB"/>
        </w:rPr>
        <w:br/>
        <w:t xml:space="preserve">To request permission to operate a drone in the Close please email </w:t>
      </w:r>
      <w:hyperlink r:id="rId10" w:history="1">
        <w:r>
          <w:rPr>
            <w:rStyle w:val="Hyperlink"/>
            <w:rFonts w:ascii="Trebuchet MS" w:eastAsia="Times New Roman" w:hAnsi="Trebuchet MS" w:cs="Gill Sans Light"/>
            <w:sz w:val="21"/>
            <w:szCs w:val="21"/>
            <w:lang w:eastAsia="en-GB"/>
          </w:rPr>
          <w:t>press@salcath.co.uk</w:t>
        </w:r>
      </w:hyperlink>
      <w:r>
        <w:rPr>
          <w:rFonts w:ascii="Trebuchet MS" w:eastAsia="Times New Roman" w:hAnsi="Trebuchet MS" w:cs="Gill Sans Light"/>
          <w:sz w:val="21"/>
          <w:szCs w:val="21"/>
          <w:lang w:eastAsia="en-GB"/>
        </w:rPr>
        <w:t xml:space="preserve"> and copy the email to </w:t>
      </w:r>
      <w:hyperlink r:id="rId11" w:history="1">
        <w:r>
          <w:rPr>
            <w:rStyle w:val="Hyperlink"/>
            <w:rFonts w:ascii="Trebuchet MS" w:eastAsia="Times New Roman" w:hAnsi="Trebuchet MS" w:cs="Gill Sans Light"/>
            <w:sz w:val="21"/>
            <w:szCs w:val="21"/>
            <w:lang w:eastAsia="en-GB"/>
          </w:rPr>
          <w:t>m.thomas@salcath.co.uk</w:t>
        </w:r>
      </w:hyperlink>
      <w:r>
        <w:rPr>
          <w:rFonts w:ascii="Trebuchet MS" w:eastAsia="Times New Roman" w:hAnsi="Trebuchet MS" w:cs="Gill Sans Light"/>
          <w:sz w:val="21"/>
          <w:szCs w:val="21"/>
          <w:lang w:eastAsia="en-GB"/>
        </w:rPr>
        <w:t xml:space="preserve"> including the following information:</w:t>
      </w:r>
    </w:p>
    <w:p w14:paraId="6852CDC5" w14:textId="77777777" w:rsidR="00AF4C75" w:rsidRDefault="00AF4C75" w:rsidP="00AF4C75">
      <w:pPr>
        <w:pStyle w:val="ListParagraph"/>
        <w:numPr>
          <w:ilvl w:val="0"/>
          <w:numId w:val="3"/>
        </w:numPr>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your drone operator ID/Flier ID</w:t>
      </w:r>
    </w:p>
    <w:p w14:paraId="4BACDDBA" w14:textId="77777777" w:rsidR="00AF4C75" w:rsidRDefault="00AF4C75" w:rsidP="00AF4C75">
      <w:pPr>
        <w:pStyle w:val="ListParagraph"/>
        <w:numPr>
          <w:ilvl w:val="0"/>
          <w:numId w:val="3"/>
        </w:numPr>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evidence of training/relevant certification and relevant insurance information</w:t>
      </w:r>
    </w:p>
    <w:p w14:paraId="41C2F645" w14:textId="77777777" w:rsidR="00AF4C75" w:rsidRDefault="00AF4C75" w:rsidP="00AF4C75">
      <w:pPr>
        <w:pStyle w:val="ListParagraph"/>
        <w:numPr>
          <w:ilvl w:val="0"/>
          <w:numId w:val="3"/>
        </w:numPr>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a risk assessment</w:t>
      </w:r>
    </w:p>
    <w:p w14:paraId="6F6E9CC4" w14:textId="77777777" w:rsidR="00AF4C75" w:rsidRDefault="00AF4C75" w:rsidP="00AF4C75">
      <w:pPr>
        <w:pStyle w:val="ListParagraph"/>
        <w:numPr>
          <w:ilvl w:val="0"/>
          <w:numId w:val="3"/>
        </w:numPr>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details of your flight and an explanation of why you wish to undertake it, how the footage will be used, and where (if at all) it will be published</w:t>
      </w:r>
    </w:p>
    <w:p w14:paraId="0180F408" w14:textId="77777777" w:rsidR="00AF4C75" w:rsidRDefault="00AF4C75" w:rsidP="00AF4C75">
      <w:pPr>
        <w:rPr>
          <w:rFonts w:ascii="Trebuchet MS" w:eastAsia="Times New Roman" w:hAnsi="Trebuchet MS" w:cs="Gill Sans Light"/>
          <w:sz w:val="21"/>
          <w:szCs w:val="21"/>
          <w:lang w:eastAsia="en-GB"/>
        </w:rPr>
      </w:pPr>
    </w:p>
    <w:p w14:paraId="4B1E8EE1" w14:textId="77777777" w:rsidR="00AF4C75" w:rsidRDefault="00AF4C75" w:rsidP="00AF4C75">
      <w:pPr>
        <w:rPr>
          <w:rFonts w:ascii="Trebuchet MS" w:eastAsia="Times New Roman" w:hAnsi="Trebuchet MS" w:cs="Gill Sans Light"/>
          <w:sz w:val="21"/>
          <w:szCs w:val="21"/>
          <w:lang w:eastAsia="en-GB"/>
        </w:rPr>
      </w:pPr>
      <w:r>
        <w:rPr>
          <w:rFonts w:ascii="Trebuchet MS" w:eastAsia="Times New Roman" w:hAnsi="Trebuchet MS" w:cs="Gill Sans Light"/>
          <w:sz w:val="21"/>
          <w:szCs w:val="21"/>
          <w:lang w:eastAsia="en-GB"/>
        </w:rPr>
        <w:t xml:space="preserve">Please copy your email to </w:t>
      </w:r>
      <w:hyperlink r:id="rId12" w:history="1">
        <w:r>
          <w:rPr>
            <w:rStyle w:val="Hyperlink"/>
            <w:rFonts w:ascii="Trebuchet MS" w:eastAsia="Times New Roman" w:hAnsi="Trebuchet MS" w:cs="Gill Sans Light"/>
            <w:sz w:val="21"/>
            <w:szCs w:val="21"/>
            <w:lang w:eastAsia="en-GB"/>
          </w:rPr>
          <w:t>press@salcath.co.uk</w:t>
        </w:r>
      </w:hyperlink>
      <w:r>
        <w:rPr>
          <w:rStyle w:val="Hyperlink"/>
          <w:rFonts w:ascii="Trebuchet MS" w:eastAsia="Times New Roman" w:hAnsi="Trebuchet MS" w:cs="Gill Sans Light"/>
          <w:sz w:val="21"/>
          <w:szCs w:val="21"/>
          <w:lang w:eastAsia="en-GB"/>
        </w:rPr>
        <w:t xml:space="preserve"> </w:t>
      </w:r>
      <w:r>
        <w:rPr>
          <w:rFonts w:ascii="Trebuchet MS" w:eastAsia="Times New Roman" w:hAnsi="Trebuchet MS" w:cs="Gill Sans Light"/>
          <w:sz w:val="21"/>
          <w:szCs w:val="21"/>
          <w:lang w:eastAsia="en-GB"/>
        </w:rPr>
        <w:t xml:space="preserve">and copy in </w:t>
      </w:r>
      <w:hyperlink r:id="rId13" w:history="1">
        <w:r>
          <w:rPr>
            <w:rStyle w:val="Hyperlink"/>
            <w:rFonts w:ascii="Trebuchet MS" w:eastAsia="Times New Roman" w:hAnsi="Trebuchet MS" w:cs="Gill Sans Light"/>
            <w:sz w:val="21"/>
            <w:szCs w:val="21"/>
            <w:lang w:eastAsia="en-GB"/>
          </w:rPr>
          <w:t>m.thomas@salcath.co.uk</w:t>
        </w:r>
      </w:hyperlink>
    </w:p>
    <w:p w14:paraId="6E5C1B83" w14:textId="77777777" w:rsidR="00AF4C75" w:rsidRDefault="00AF4C75" w:rsidP="00AF4C75">
      <w:pPr>
        <w:rPr>
          <w:rFonts w:ascii="Trebuchet MS" w:eastAsia="Times New Roman" w:hAnsi="Trebuchet MS" w:cs="Gill Sans Light"/>
          <w:sz w:val="21"/>
          <w:szCs w:val="21"/>
          <w:lang w:eastAsia="en-GB"/>
        </w:rPr>
      </w:pPr>
    </w:p>
    <w:p w14:paraId="5E986AB9" w14:textId="77777777" w:rsidR="00AF4C75" w:rsidRDefault="00AF4C75" w:rsidP="00AF4C75">
      <w:pPr>
        <w:rPr>
          <w:rFonts w:ascii="Trebuchet MS" w:eastAsia="Times New Roman" w:hAnsi="Trebuchet MS" w:cs="Gill Sans Light"/>
          <w:sz w:val="21"/>
          <w:szCs w:val="21"/>
          <w:lang w:eastAsia="en-GB"/>
        </w:rPr>
      </w:pPr>
    </w:p>
    <w:p w14:paraId="1843180C" w14:textId="77777777" w:rsidR="00AF4C75" w:rsidRDefault="00AF4C75" w:rsidP="00AF4C75">
      <w:pPr>
        <w:rPr>
          <w:rFonts w:ascii="Trebuchet MS" w:eastAsia="Times New Roman" w:hAnsi="Trebuchet MS" w:cs="Times New Roman"/>
          <w:sz w:val="21"/>
          <w:szCs w:val="21"/>
          <w:lang w:eastAsia="en-GB"/>
        </w:rPr>
      </w:pPr>
    </w:p>
    <w:p w14:paraId="60FE39DB" w14:textId="77777777" w:rsidR="00AF4C75" w:rsidRDefault="00AF4C75" w:rsidP="00AF4C75">
      <w:pPr>
        <w:rPr>
          <w:rFonts w:ascii="Trebuchet MS" w:hAnsi="Trebuchet MS"/>
          <w:sz w:val="21"/>
          <w:szCs w:val="21"/>
        </w:rPr>
      </w:pPr>
    </w:p>
    <w:p w14:paraId="2BD54279" w14:textId="77777777" w:rsidR="0012612F" w:rsidRDefault="0012612F"/>
    <w:sectPr w:rsidR="0012612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73FC" w14:textId="77777777" w:rsidR="00E84CA6" w:rsidRDefault="00E84CA6" w:rsidP="00AF4C75">
      <w:r>
        <w:separator/>
      </w:r>
    </w:p>
  </w:endnote>
  <w:endnote w:type="continuationSeparator" w:id="0">
    <w:p w14:paraId="6AF40F4B" w14:textId="77777777" w:rsidR="00E84CA6" w:rsidRDefault="00E84CA6" w:rsidP="00AF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Light">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F2B5" w14:textId="77777777" w:rsidR="00E84CA6" w:rsidRDefault="00E84CA6" w:rsidP="00AF4C75">
      <w:r>
        <w:separator/>
      </w:r>
    </w:p>
  </w:footnote>
  <w:footnote w:type="continuationSeparator" w:id="0">
    <w:p w14:paraId="407BB49F" w14:textId="77777777" w:rsidR="00E84CA6" w:rsidRDefault="00E84CA6" w:rsidP="00AF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9F56" w14:textId="26C5F80E" w:rsidR="00AF4C75" w:rsidRDefault="00AF4C75">
    <w:pPr>
      <w:pStyle w:val="Header"/>
    </w:pPr>
    <w:r>
      <w:t>SALISBURY CATHEDRAL DRONE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A32BD"/>
    <w:multiLevelType w:val="hybridMultilevel"/>
    <w:tmpl w:val="AFFA7D14"/>
    <w:lvl w:ilvl="0" w:tplc="0409001B">
      <w:start w:val="1"/>
      <w:numFmt w:val="lowerRoman"/>
      <w:lvlText w:val="%1."/>
      <w:lvlJc w:val="right"/>
      <w:pPr>
        <w:ind w:left="785" w:hanging="360"/>
      </w:pPr>
    </w:lvl>
    <w:lvl w:ilvl="1" w:tplc="FFFFFFFF">
      <w:start w:val="1"/>
      <w:numFmt w:val="bullet"/>
      <w:lvlText w:val="o"/>
      <w:lvlJc w:val="left"/>
      <w:pPr>
        <w:ind w:left="1505" w:hanging="360"/>
      </w:pPr>
      <w:rPr>
        <w:rFonts w:ascii="Courier New" w:hAnsi="Courier New" w:cs="Courier New" w:hint="default"/>
      </w:rPr>
    </w:lvl>
    <w:lvl w:ilvl="2" w:tplc="FFFFFFFF">
      <w:start w:val="1"/>
      <w:numFmt w:val="bullet"/>
      <w:lvlText w:val=""/>
      <w:lvlJc w:val="left"/>
      <w:pPr>
        <w:ind w:left="2225" w:hanging="360"/>
      </w:pPr>
      <w:rPr>
        <w:rFonts w:ascii="Wingdings" w:hAnsi="Wingdings" w:hint="default"/>
      </w:rPr>
    </w:lvl>
    <w:lvl w:ilvl="3" w:tplc="FFFFFFFF">
      <w:start w:val="1"/>
      <w:numFmt w:val="bullet"/>
      <w:lvlText w:val=""/>
      <w:lvlJc w:val="left"/>
      <w:pPr>
        <w:ind w:left="2945" w:hanging="360"/>
      </w:pPr>
      <w:rPr>
        <w:rFonts w:ascii="Symbol" w:hAnsi="Symbol" w:hint="default"/>
      </w:rPr>
    </w:lvl>
    <w:lvl w:ilvl="4" w:tplc="FFFFFFFF">
      <w:start w:val="1"/>
      <w:numFmt w:val="bullet"/>
      <w:lvlText w:val="o"/>
      <w:lvlJc w:val="left"/>
      <w:pPr>
        <w:ind w:left="3665" w:hanging="360"/>
      </w:pPr>
      <w:rPr>
        <w:rFonts w:ascii="Courier New" w:hAnsi="Courier New" w:cs="Courier New" w:hint="default"/>
      </w:rPr>
    </w:lvl>
    <w:lvl w:ilvl="5" w:tplc="FFFFFFFF">
      <w:start w:val="1"/>
      <w:numFmt w:val="bullet"/>
      <w:lvlText w:val=""/>
      <w:lvlJc w:val="left"/>
      <w:pPr>
        <w:ind w:left="4385" w:hanging="360"/>
      </w:pPr>
      <w:rPr>
        <w:rFonts w:ascii="Wingdings" w:hAnsi="Wingdings" w:hint="default"/>
      </w:rPr>
    </w:lvl>
    <w:lvl w:ilvl="6" w:tplc="FFFFFFFF">
      <w:start w:val="1"/>
      <w:numFmt w:val="bullet"/>
      <w:lvlText w:val=""/>
      <w:lvlJc w:val="left"/>
      <w:pPr>
        <w:ind w:left="5105" w:hanging="360"/>
      </w:pPr>
      <w:rPr>
        <w:rFonts w:ascii="Symbol" w:hAnsi="Symbol" w:hint="default"/>
      </w:rPr>
    </w:lvl>
    <w:lvl w:ilvl="7" w:tplc="FFFFFFFF">
      <w:start w:val="1"/>
      <w:numFmt w:val="bullet"/>
      <w:lvlText w:val="o"/>
      <w:lvlJc w:val="left"/>
      <w:pPr>
        <w:ind w:left="5825" w:hanging="360"/>
      </w:pPr>
      <w:rPr>
        <w:rFonts w:ascii="Courier New" w:hAnsi="Courier New" w:cs="Courier New" w:hint="default"/>
      </w:rPr>
    </w:lvl>
    <w:lvl w:ilvl="8" w:tplc="FFFFFFFF">
      <w:start w:val="1"/>
      <w:numFmt w:val="bullet"/>
      <w:lvlText w:val=""/>
      <w:lvlJc w:val="left"/>
      <w:pPr>
        <w:ind w:left="6545" w:hanging="360"/>
      </w:pPr>
      <w:rPr>
        <w:rFonts w:ascii="Wingdings" w:hAnsi="Wingdings" w:hint="default"/>
      </w:rPr>
    </w:lvl>
  </w:abstractNum>
  <w:abstractNum w:abstractNumId="1" w15:restartNumberingAfterBreak="0">
    <w:nsid w:val="51206CD8"/>
    <w:multiLevelType w:val="hybridMultilevel"/>
    <w:tmpl w:val="0E9E4424"/>
    <w:lvl w:ilvl="0" w:tplc="08090001">
      <w:start w:val="1"/>
      <w:numFmt w:val="bullet"/>
      <w:lvlText w:val=""/>
      <w:lvlJc w:val="left"/>
      <w:pPr>
        <w:ind w:left="502" w:hanging="360"/>
      </w:pPr>
      <w:rPr>
        <w:rFonts w:ascii="Symbol" w:hAnsi="Symbol" w:hint="default"/>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2" w15:restartNumberingAfterBreak="0">
    <w:nsid w:val="5951480F"/>
    <w:multiLevelType w:val="hybridMultilevel"/>
    <w:tmpl w:val="75247226"/>
    <w:lvl w:ilvl="0" w:tplc="AE3A956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8608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0439351">
    <w:abstractNumId w:val="0"/>
    <w:lvlOverride w:ilvl="0">
      <w:startOverride w:val="1"/>
    </w:lvlOverride>
    <w:lvlOverride w:ilvl="1"/>
    <w:lvlOverride w:ilvl="2"/>
    <w:lvlOverride w:ilvl="3"/>
    <w:lvlOverride w:ilvl="4"/>
    <w:lvlOverride w:ilvl="5"/>
    <w:lvlOverride w:ilvl="6"/>
    <w:lvlOverride w:ilvl="7"/>
    <w:lvlOverride w:ilvl="8"/>
  </w:num>
  <w:num w:numId="3" w16cid:durableId="224606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75"/>
    <w:rsid w:val="0000043F"/>
    <w:rsid w:val="000861F8"/>
    <w:rsid w:val="0012612F"/>
    <w:rsid w:val="001960FD"/>
    <w:rsid w:val="002D3CD1"/>
    <w:rsid w:val="003C0974"/>
    <w:rsid w:val="0070296E"/>
    <w:rsid w:val="007F6211"/>
    <w:rsid w:val="0087448B"/>
    <w:rsid w:val="00AF4C75"/>
    <w:rsid w:val="00E84CA6"/>
    <w:rsid w:val="00EC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7143"/>
  <w15:chartTrackingRefBased/>
  <w15:docId w15:val="{52791A29-0166-4C16-A8DC-4530C185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C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C75"/>
    <w:rPr>
      <w:color w:val="0000FF"/>
      <w:u w:val="single"/>
    </w:rPr>
  </w:style>
  <w:style w:type="paragraph" w:styleId="ListParagraph">
    <w:name w:val="List Paragraph"/>
    <w:basedOn w:val="Normal"/>
    <w:uiPriority w:val="34"/>
    <w:qFormat/>
    <w:rsid w:val="00AF4C75"/>
    <w:pPr>
      <w:ind w:left="720"/>
      <w:contextualSpacing/>
    </w:pPr>
  </w:style>
  <w:style w:type="character" w:styleId="UnresolvedMention">
    <w:name w:val="Unresolved Mention"/>
    <w:basedOn w:val="DefaultParagraphFont"/>
    <w:uiPriority w:val="99"/>
    <w:semiHidden/>
    <w:unhideWhenUsed/>
    <w:rsid w:val="00AF4C75"/>
    <w:rPr>
      <w:color w:val="605E5C"/>
      <w:shd w:val="clear" w:color="auto" w:fill="E1DFDD"/>
    </w:rPr>
  </w:style>
  <w:style w:type="paragraph" w:styleId="Header">
    <w:name w:val="header"/>
    <w:basedOn w:val="Normal"/>
    <w:link w:val="HeaderChar"/>
    <w:uiPriority w:val="99"/>
    <w:unhideWhenUsed/>
    <w:rsid w:val="00AF4C75"/>
    <w:pPr>
      <w:tabs>
        <w:tab w:val="center" w:pos="4513"/>
        <w:tab w:val="right" w:pos="9026"/>
      </w:tabs>
    </w:pPr>
  </w:style>
  <w:style w:type="character" w:customStyle="1" w:styleId="HeaderChar">
    <w:name w:val="Header Char"/>
    <w:basedOn w:val="DefaultParagraphFont"/>
    <w:link w:val="Header"/>
    <w:uiPriority w:val="99"/>
    <w:rsid w:val="00AF4C75"/>
    <w:rPr>
      <w:sz w:val="24"/>
      <w:szCs w:val="24"/>
    </w:rPr>
  </w:style>
  <w:style w:type="paragraph" w:styleId="Footer">
    <w:name w:val="footer"/>
    <w:basedOn w:val="Normal"/>
    <w:link w:val="FooterChar"/>
    <w:uiPriority w:val="99"/>
    <w:unhideWhenUsed/>
    <w:rsid w:val="00AF4C75"/>
    <w:pPr>
      <w:tabs>
        <w:tab w:val="center" w:pos="4513"/>
        <w:tab w:val="right" w:pos="9026"/>
      </w:tabs>
    </w:pPr>
  </w:style>
  <w:style w:type="character" w:customStyle="1" w:styleId="FooterChar">
    <w:name w:val="Footer Char"/>
    <w:basedOn w:val="DefaultParagraphFont"/>
    <w:link w:val="Footer"/>
    <w:uiPriority w:val="99"/>
    <w:rsid w:val="00AF4C75"/>
    <w:rPr>
      <w:sz w:val="24"/>
      <w:szCs w:val="24"/>
    </w:rPr>
  </w:style>
  <w:style w:type="paragraph" w:styleId="Revision">
    <w:name w:val="Revision"/>
    <w:hidden/>
    <w:uiPriority w:val="99"/>
    <w:semiHidden/>
    <w:rsid w:val="0000043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cc.gov.uk/page-3614" TargetMode="External"/><Relationship Id="rId13" Type="http://schemas.openxmlformats.org/officeDocument/2006/relationships/hyperlink" Target="mailto:m.thomas@salcath.co.uk" TargetMode="External"/><Relationship Id="rId3" Type="http://schemas.openxmlformats.org/officeDocument/2006/relationships/settings" Target="settings.xml"/><Relationship Id="rId7" Type="http://schemas.openxmlformats.org/officeDocument/2006/relationships/hyperlink" Target="http://www.jncc.gov.uk/page-3614" TargetMode="External"/><Relationship Id="rId12" Type="http://schemas.openxmlformats.org/officeDocument/2006/relationships/hyperlink" Target="mailto:press@salcath.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thomas@salcath.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salcath.co.uk" TargetMode="External"/><Relationship Id="rId4" Type="http://schemas.openxmlformats.org/officeDocument/2006/relationships/webSettings" Target="webSettings.xml"/><Relationship Id="rId9" Type="http://schemas.openxmlformats.org/officeDocument/2006/relationships/hyperlink" Target="https://register-drones.caa.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Thomas</dc:creator>
  <cp:keywords/>
  <dc:description/>
  <cp:lastModifiedBy>Kenneth Padley</cp:lastModifiedBy>
  <cp:revision>3</cp:revision>
  <dcterms:created xsi:type="dcterms:W3CDTF">2022-10-14T14:58:00Z</dcterms:created>
  <dcterms:modified xsi:type="dcterms:W3CDTF">2022-10-14T14:58:00Z</dcterms:modified>
</cp:coreProperties>
</file>